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D73" w:rsidRPr="00301194" w:rsidRDefault="00633D73" w:rsidP="00633D73">
      <w:pPr>
        <w:jc w:val="center"/>
        <w:rPr>
          <w:rFonts w:ascii="黑体" w:eastAsia="黑体" w:hAnsi="Times New Roman" w:cs="Times New Roman"/>
          <w:sz w:val="44"/>
          <w:szCs w:val="44"/>
        </w:rPr>
      </w:pPr>
    </w:p>
    <w:p w:rsidR="00633D73" w:rsidRDefault="00633D73" w:rsidP="00633D73">
      <w:pPr>
        <w:jc w:val="center"/>
        <w:rPr>
          <w:rFonts w:ascii="黑体" w:eastAsia="黑体" w:hAnsi="Times New Roman" w:cs="Times New Roman"/>
          <w:sz w:val="44"/>
          <w:szCs w:val="44"/>
        </w:rPr>
      </w:pPr>
      <w:r>
        <w:rPr>
          <w:rFonts w:ascii="黑体" w:eastAsia="黑体" w:hAnsi="Times New Roman" w:cs="Times New Roman" w:hint="eastAsia"/>
          <w:sz w:val="44"/>
          <w:szCs w:val="44"/>
        </w:rPr>
        <w:t>2016年度河北省社会科学发展</w:t>
      </w:r>
    </w:p>
    <w:p w:rsidR="00633D73" w:rsidRDefault="00633D73" w:rsidP="00633D73">
      <w:pPr>
        <w:jc w:val="center"/>
        <w:rPr>
          <w:rFonts w:ascii="黑体" w:eastAsia="黑体" w:hAnsi="Times New Roman" w:cs="Times New Roman"/>
          <w:sz w:val="44"/>
          <w:szCs w:val="44"/>
        </w:rPr>
      </w:pPr>
      <w:r>
        <w:rPr>
          <w:rFonts w:ascii="黑体" w:eastAsia="黑体" w:hAnsi="Times New Roman" w:cs="Times New Roman" w:hint="eastAsia"/>
          <w:sz w:val="44"/>
          <w:szCs w:val="44"/>
        </w:rPr>
        <w:t>研究课题指南</w:t>
      </w:r>
    </w:p>
    <w:p w:rsidR="00633D73" w:rsidRDefault="00633D73" w:rsidP="00633D73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633D73" w:rsidRDefault="00633D73" w:rsidP="00633D73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一、指导思想</w:t>
      </w:r>
    </w:p>
    <w:p w:rsidR="00633D73" w:rsidRDefault="00633D73" w:rsidP="00633D73">
      <w:pPr>
        <w:autoSpaceDN w:val="0"/>
        <w:spacing w:line="432" w:lineRule="auto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全面贯彻落实党的十八大和十八届三中、四中、五中全会精神，高举中国特色社会主义伟大旗帜，以邓小平理论、“三个代表”重要思想、科学发展观为指导，深入贯彻习近平总书记系列重要讲话精神。全面贯彻落实省委八届十二次全会精神，为建设经济强省、美丽河北服务，深入研究我省经济社会发展中的重大理论和现实问题，</w:t>
      </w:r>
      <w:r>
        <w:rPr>
          <w:rFonts w:ascii="仿宋" w:eastAsia="仿宋" w:hAnsi="仿宋" w:cs="仿宋" w:hint="eastAsia"/>
          <w:sz w:val="32"/>
          <w:szCs w:val="32"/>
        </w:rPr>
        <w:t>推动哲学社会科学</w:t>
      </w:r>
      <w:r>
        <w:rPr>
          <w:rFonts w:ascii="仿宋" w:eastAsia="仿宋" w:hAnsi="仿宋" w:cs="仿宋" w:hint="eastAsia"/>
          <w:bCs/>
          <w:sz w:val="32"/>
          <w:szCs w:val="32"/>
        </w:rPr>
        <w:t>为党委和政府决策服务、</w:t>
      </w:r>
      <w:r>
        <w:rPr>
          <w:rFonts w:ascii="仿宋" w:eastAsia="仿宋" w:hAnsi="仿宋" w:cs="仿宋" w:hint="eastAsia"/>
          <w:sz w:val="32"/>
          <w:szCs w:val="32"/>
        </w:rPr>
        <w:t>为社会主义文化大发展大繁荣服务。</w:t>
      </w:r>
    </w:p>
    <w:p w:rsidR="00633D73" w:rsidRDefault="00633D73" w:rsidP="00633D73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二、总体要求</w:t>
      </w:r>
    </w:p>
    <w:p w:rsidR="00633D73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（一）课题研究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以河北经济社会发展中具有全局性、战略性的重大理论和现实问题为主攻方向，着力推动学术观点、学科体系和研究方法的创新，着力推出有分量有深度的研究成果。基础研究要突出学术价值，体现原创性、开拓性；应用研究要深刻把握省情，体现现实性、针对性、可操作性。</w:t>
      </w:r>
    </w:p>
    <w:p w:rsidR="00633D73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（二）</w:t>
      </w:r>
      <w:r>
        <w:rPr>
          <w:rFonts w:ascii="仿宋_GB2312" w:eastAsia="仿宋_GB2312" w:hAnsi="Times New Roman" w:cs="Times New Roman" w:hint="eastAsia"/>
          <w:sz w:val="32"/>
          <w:szCs w:val="32"/>
        </w:rPr>
        <w:t>同一课题在申报本项目的同时不得申报其他研究项目。申报课题的负责人同年度只能申报一个项目。青年课题负责人（包括课题组成员），年龄不得超过39周岁。</w:t>
      </w:r>
    </w:p>
    <w:p w:rsidR="00633D73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（三）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申报人应认真组织课题论证，按要求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如实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t>填写《河</w:t>
      </w:r>
      <w:r>
        <w:rPr>
          <w:rFonts w:ascii="仿宋_GB2312" w:eastAsia="仿宋_GB2312" w:hAnsi="Times New Roman" w:cs="Times New Roman" w:hint="eastAsia"/>
          <w:kern w:val="0"/>
          <w:sz w:val="32"/>
          <w:szCs w:val="32"/>
        </w:rPr>
        <w:lastRenderedPageBreak/>
        <w:t>北省社会科学发展研究课题申请书》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，并保证没有知识产权争议。凡弄虚作假者，一经查实取消申报资格。</w:t>
      </w:r>
    </w:p>
    <w:p w:rsidR="00633D73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三、重点研究方向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653284">
        <w:rPr>
          <w:rFonts w:ascii="仿宋_GB2312" w:eastAsia="仿宋_GB2312" w:hAnsi="Courier New" w:cs="Courier New" w:hint="eastAsia"/>
          <w:sz w:val="32"/>
          <w:szCs w:val="32"/>
        </w:rPr>
        <w:t>1.</w:t>
      </w:r>
      <w:r w:rsidRPr="00653284">
        <w:rPr>
          <w:rFonts w:ascii="仿宋" w:eastAsia="仿宋" w:hAnsi="仿宋" w:cs="Courier New" w:hint="eastAsia"/>
          <w:bCs/>
          <w:sz w:val="32"/>
          <w:szCs w:val="28"/>
        </w:rPr>
        <w:t>习近平总书记治国理政思想研究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2.</w:t>
      </w:r>
      <w:r w:rsidRPr="00653284">
        <w:rPr>
          <w:rFonts w:ascii="仿宋_GB2312" w:eastAsia="仿宋_GB2312" w:hAnsi="Courier New" w:cs="Courier New" w:hint="eastAsia"/>
          <w:sz w:val="32"/>
          <w:szCs w:val="32"/>
        </w:rPr>
        <w:t>全面建成小康社会相关问题研究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_GB2312" w:eastAsia="仿宋_GB2312" w:hAnsi="Courier New" w:cs="Courier New"/>
          <w:sz w:val="32"/>
          <w:szCs w:val="32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3.“十三五”时期我国、我省发展环境相关问题研究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_GB2312" w:eastAsia="仿宋_GB2312" w:hAnsi="宋体" w:cs="Courier New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4.</w:t>
      </w:r>
      <w:r w:rsidRPr="00653284">
        <w:rPr>
          <w:rFonts w:ascii="仿宋" w:eastAsia="仿宋" w:hAnsi="仿宋" w:cs="宋体" w:hint="eastAsia"/>
          <w:bCs/>
          <w:kern w:val="0"/>
          <w:sz w:val="32"/>
          <w:szCs w:val="28"/>
        </w:rPr>
        <w:t>“创新、协调、绿色、开放、共享”五大发展理念研究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宋体"/>
          <w:bCs/>
          <w:kern w:val="0"/>
          <w:sz w:val="32"/>
          <w:szCs w:val="28"/>
        </w:rPr>
      </w:pPr>
      <w:r w:rsidRPr="00653284">
        <w:rPr>
          <w:rFonts w:ascii="仿宋_GB2312" w:eastAsia="仿宋_GB2312" w:hAnsi="宋体" w:cs="Courier New" w:hint="eastAsia"/>
          <w:sz w:val="32"/>
          <w:szCs w:val="32"/>
        </w:rPr>
        <w:t>5.</w:t>
      </w:r>
      <w:r w:rsidRPr="00653284">
        <w:rPr>
          <w:rFonts w:ascii="仿宋" w:eastAsia="仿宋" w:hAnsi="仿宋" w:cs="Courier New" w:hint="eastAsia"/>
          <w:bCs/>
          <w:sz w:val="32"/>
          <w:szCs w:val="28"/>
        </w:rPr>
        <w:t>中国特色社会主义理论体系相关问题研究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1"/>
        </w:rPr>
      </w:pPr>
      <w:r w:rsidRPr="00653284">
        <w:rPr>
          <w:rFonts w:ascii="仿宋" w:eastAsia="仿宋" w:hAnsi="仿宋" w:cs="宋体" w:hint="eastAsia"/>
          <w:bCs/>
          <w:kern w:val="0"/>
          <w:sz w:val="32"/>
          <w:szCs w:val="28"/>
        </w:rPr>
        <w:t>6.</w:t>
      </w:r>
      <w:r w:rsidRPr="00653284">
        <w:rPr>
          <w:rFonts w:ascii="仿宋" w:eastAsia="仿宋" w:hAnsi="仿宋" w:cs="Courier New" w:hint="eastAsia"/>
          <w:bCs/>
          <w:sz w:val="32"/>
          <w:szCs w:val="21"/>
        </w:rPr>
        <w:t>全面从严治党与党的建设研究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宋体"/>
          <w:bCs/>
          <w:kern w:val="0"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7.</w:t>
      </w:r>
      <w:r w:rsidRPr="00653284">
        <w:rPr>
          <w:rFonts w:ascii="仿宋" w:eastAsia="仿宋" w:hAnsi="仿宋" w:cs="宋体" w:hint="eastAsia"/>
          <w:bCs/>
          <w:kern w:val="0"/>
          <w:sz w:val="32"/>
          <w:szCs w:val="28"/>
        </w:rPr>
        <w:t>完善党领导经济社会发展工作体制机制研究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宋体"/>
          <w:bCs/>
          <w:kern w:val="0"/>
          <w:sz w:val="32"/>
          <w:szCs w:val="28"/>
        </w:rPr>
      </w:pPr>
      <w:r w:rsidRPr="00653284">
        <w:rPr>
          <w:rFonts w:ascii="仿宋" w:eastAsia="仿宋" w:hAnsi="仿宋" w:cs="宋体" w:hint="eastAsia"/>
          <w:bCs/>
          <w:kern w:val="0"/>
          <w:sz w:val="32"/>
          <w:szCs w:val="28"/>
        </w:rPr>
        <w:t>8.“三严三实”的科学内涵及实践意义研究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 xml:space="preserve">9.认识、适应、引领经济发展新常态研究 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10.</w:t>
      </w:r>
      <w:r w:rsidRPr="00653284">
        <w:rPr>
          <w:rFonts w:ascii="仿宋" w:eastAsia="仿宋" w:hAnsi="仿宋" w:cs="Courier New" w:hint="eastAsia"/>
          <w:bCs/>
          <w:sz w:val="32"/>
          <w:szCs w:val="21"/>
        </w:rPr>
        <w:t>京津冀协同发展研究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宋体"/>
          <w:bCs/>
          <w:kern w:val="0"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11.河北转型升级、提质增效、又好又快发展研究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1"/>
        </w:rPr>
      </w:pPr>
      <w:r w:rsidRPr="00653284">
        <w:rPr>
          <w:rFonts w:ascii="仿宋" w:eastAsia="仿宋" w:hAnsi="仿宋" w:cs="Courier New" w:hint="eastAsia"/>
          <w:bCs/>
          <w:sz w:val="32"/>
          <w:szCs w:val="21"/>
        </w:rPr>
        <w:t>12.河北环境治理相关问题研究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13.依法治省相关问题研究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14.宣传思想文化事业健康发展研究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28"/>
        </w:rPr>
      </w:pPr>
      <w:r w:rsidRPr="00653284">
        <w:rPr>
          <w:rFonts w:ascii="仿宋" w:eastAsia="仿宋" w:hAnsi="仿宋" w:cs="Courier New" w:hint="eastAsia"/>
          <w:bCs/>
          <w:sz w:val="32"/>
          <w:szCs w:val="28"/>
        </w:rPr>
        <w:t>15.社会治理、保障民生相关问题研究</w:t>
      </w:r>
    </w:p>
    <w:p w:rsidR="00633D73" w:rsidRPr="00653284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50" w:firstLine="480"/>
        <w:rPr>
          <w:rFonts w:ascii="仿宋" w:eastAsia="仿宋" w:hAnsi="仿宋" w:cs="Courier New"/>
          <w:bCs/>
          <w:sz w:val="32"/>
          <w:szCs w:val="32"/>
        </w:rPr>
      </w:pPr>
    </w:p>
    <w:p w:rsidR="00633D73" w:rsidRPr="00653284" w:rsidRDefault="00633D73" w:rsidP="00633D73">
      <w:pPr>
        <w:spacing w:line="360" w:lineRule="auto"/>
        <w:ind w:leftChars="-200" w:left="60" w:hangingChars="150" w:hanging="480"/>
        <w:rPr>
          <w:rFonts w:ascii="Times New Roman" w:eastAsia="黑体" w:hAnsi="Times New Roman" w:cs="Times New Roman"/>
          <w:sz w:val="32"/>
          <w:szCs w:val="32"/>
        </w:rPr>
      </w:pPr>
      <w:r w:rsidRPr="00653284">
        <w:rPr>
          <w:rFonts w:ascii="Times New Roman" w:eastAsia="黑体" w:hAnsi="Times New Roman" w:cs="Times New Roman" w:hint="eastAsia"/>
          <w:sz w:val="32"/>
          <w:szCs w:val="32"/>
        </w:rPr>
        <w:t>四、选题参考范围</w:t>
      </w:r>
    </w:p>
    <w:p w:rsidR="00633D73" w:rsidRPr="00653284" w:rsidRDefault="00633D73" w:rsidP="00633D73">
      <w:pPr>
        <w:numPr>
          <w:ilvl w:val="0"/>
          <w:numId w:val="1"/>
        </w:numPr>
        <w:spacing w:line="360" w:lineRule="auto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653284">
        <w:rPr>
          <w:rFonts w:ascii="楷体_GB2312" w:eastAsia="楷体_GB2312" w:hAnsi="Times New Roman" w:cs="Times New Roman" w:hint="eastAsia"/>
          <w:sz w:val="32"/>
          <w:szCs w:val="32"/>
        </w:rPr>
        <w:t>中国特色社会主义理论体系</w:t>
      </w:r>
    </w:p>
    <w:p w:rsidR="00633D73" w:rsidRPr="00653284" w:rsidRDefault="00633D73" w:rsidP="00633D73">
      <w:pPr>
        <w:spacing w:line="360" w:lineRule="auto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    1.马克思主义理论阐释和现实应用研究</w:t>
      </w:r>
    </w:p>
    <w:p w:rsidR="00633D73" w:rsidRPr="00653284" w:rsidRDefault="00633D73" w:rsidP="00633D73">
      <w:pPr>
        <w:spacing w:line="360" w:lineRule="auto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2.十八大以来中国特色社会主义理论和实践创新研究</w:t>
      </w:r>
    </w:p>
    <w:p w:rsidR="00633D73" w:rsidRPr="00653284" w:rsidRDefault="00633D73" w:rsidP="00633D73">
      <w:pPr>
        <w:spacing w:line="360" w:lineRule="auto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3.社会主义核心价值观传播和影响力研究</w:t>
      </w:r>
    </w:p>
    <w:p w:rsidR="00633D73" w:rsidRPr="00653284" w:rsidRDefault="00633D73" w:rsidP="00633D73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4.自媒体时代社会主义意识形态建设研究</w:t>
      </w:r>
    </w:p>
    <w:p w:rsidR="00633D73" w:rsidRPr="00653284" w:rsidRDefault="00633D73" w:rsidP="00633D73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53284">
        <w:rPr>
          <w:rFonts w:ascii="仿宋" w:eastAsia="仿宋" w:hAnsi="仿宋" w:cs="仿宋" w:hint="eastAsia"/>
          <w:sz w:val="32"/>
          <w:szCs w:val="32"/>
        </w:rPr>
        <w:t>5.生态文明建设的理论和制度研究</w:t>
      </w:r>
    </w:p>
    <w:p w:rsidR="00633D73" w:rsidRPr="00653284" w:rsidRDefault="00633D73" w:rsidP="00633D73">
      <w:pPr>
        <w:spacing w:line="360" w:lineRule="auto"/>
        <w:rPr>
          <w:rFonts w:ascii="仿宋" w:eastAsia="仿宋" w:hAnsi="仿宋" w:cs="仿宋"/>
          <w:kern w:val="0"/>
          <w:sz w:val="32"/>
          <w:szCs w:val="32"/>
        </w:rPr>
      </w:pPr>
      <w:r w:rsidRPr="00653284">
        <w:rPr>
          <w:rFonts w:ascii="仿宋" w:eastAsia="仿宋" w:hAnsi="仿宋" w:cs="仿宋" w:hint="eastAsia"/>
          <w:kern w:val="0"/>
          <w:sz w:val="32"/>
          <w:szCs w:val="32"/>
        </w:rPr>
        <w:t xml:space="preserve">    6.“互联网+”条件下思想政治教育研究</w:t>
      </w:r>
    </w:p>
    <w:p w:rsidR="00633D73" w:rsidRPr="00653284" w:rsidRDefault="00633D73" w:rsidP="00633D73">
      <w:pPr>
        <w:spacing w:line="360" w:lineRule="auto"/>
        <w:rPr>
          <w:rFonts w:ascii="仿宋" w:eastAsia="仿宋" w:hAnsi="仿宋" w:cs="仿宋"/>
          <w:kern w:val="0"/>
          <w:sz w:val="32"/>
          <w:szCs w:val="32"/>
        </w:rPr>
      </w:pPr>
      <w:r w:rsidRPr="00653284">
        <w:rPr>
          <w:rFonts w:ascii="仿宋" w:eastAsia="仿宋" w:hAnsi="仿宋" w:cs="仿宋" w:hint="eastAsia"/>
          <w:kern w:val="0"/>
          <w:sz w:val="32"/>
          <w:szCs w:val="32"/>
        </w:rPr>
        <w:t xml:space="preserve">    7.习近平总书记关于推进反腐倡廉建设思想研究</w:t>
      </w:r>
    </w:p>
    <w:p w:rsidR="00633D73" w:rsidRPr="00653284" w:rsidRDefault="00633D73" w:rsidP="00633D73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8.中国精神与繁荣社会主义文化事业研究</w:t>
      </w:r>
    </w:p>
    <w:p w:rsidR="00633D73" w:rsidRPr="00653284" w:rsidRDefault="00633D73" w:rsidP="00633D73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9.马克思主义哲学的现实应用和当代价值研究</w:t>
      </w:r>
    </w:p>
    <w:p w:rsidR="00633D73" w:rsidRPr="00653284" w:rsidRDefault="00633D73" w:rsidP="00633D73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10.中国特色</w:t>
      </w:r>
      <w:proofErr w:type="gramStart"/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新型智库</w:t>
      </w:r>
      <w:proofErr w:type="gramEnd"/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建设研究</w:t>
      </w:r>
    </w:p>
    <w:p w:rsidR="00633D73" w:rsidRPr="00653284" w:rsidRDefault="00633D73" w:rsidP="00633D73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11.社会组织中党的建设和功能强化研究</w:t>
      </w:r>
    </w:p>
    <w:p w:rsidR="00633D73" w:rsidRPr="00653284" w:rsidRDefault="00633D73" w:rsidP="00633D73">
      <w:pPr>
        <w:spacing w:line="360" w:lineRule="auto"/>
        <w:ind w:firstLine="648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12.中国特色社会主义群团组织发展道路研究</w:t>
      </w:r>
    </w:p>
    <w:p w:rsidR="00633D73" w:rsidRPr="00653284" w:rsidRDefault="00633D73" w:rsidP="00633D73">
      <w:pPr>
        <w:spacing w:line="360" w:lineRule="auto"/>
        <w:ind w:firstLine="648"/>
        <w:rPr>
          <w:rFonts w:ascii="仿宋_GB2312" w:eastAsia="仿宋_GB2312" w:hAnsi="宋体" w:cs="Times New Roman"/>
          <w:sz w:val="32"/>
          <w:szCs w:val="32"/>
        </w:rPr>
      </w:pPr>
      <w:r w:rsidRPr="00653284">
        <w:rPr>
          <w:rFonts w:ascii="仿宋_GB2312" w:eastAsia="仿宋_GB2312" w:hAnsi="宋体" w:cs="Times New Roman" w:hint="eastAsia"/>
          <w:sz w:val="32"/>
          <w:szCs w:val="32"/>
        </w:rPr>
        <w:t>13.经济强省、美丽河北的内涵与实践研究</w:t>
      </w:r>
    </w:p>
    <w:p w:rsidR="00633D73" w:rsidRPr="00653284" w:rsidRDefault="00633D73" w:rsidP="00633D73">
      <w:pPr>
        <w:spacing w:line="360" w:lineRule="auto"/>
        <w:ind w:firstLine="648"/>
        <w:rPr>
          <w:rFonts w:ascii="仿宋_GB2312" w:eastAsia="仿宋_GB2312" w:hAnsi="宋体" w:cs="Times New Roman"/>
          <w:sz w:val="32"/>
          <w:szCs w:val="32"/>
        </w:rPr>
      </w:pPr>
    </w:p>
    <w:p w:rsidR="00633D73" w:rsidRPr="00653284" w:rsidRDefault="00633D73" w:rsidP="00633D73">
      <w:pPr>
        <w:spacing w:line="360" w:lineRule="auto"/>
        <w:ind w:firstLineChars="196" w:firstLine="627"/>
        <w:rPr>
          <w:rFonts w:ascii="楷体_GB2312" w:eastAsia="楷体_GB2312" w:hAnsi="宋体" w:cs="Times New Roman"/>
          <w:sz w:val="32"/>
          <w:szCs w:val="24"/>
        </w:rPr>
      </w:pPr>
      <w:r w:rsidRPr="00653284">
        <w:rPr>
          <w:rFonts w:ascii="楷体_GB2312" w:eastAsia="楷体_GB2312" w:hAnsi="宋体" w:cs="Times New Roman" w:hint="eastAsia"/>
          <w:sz w:val="32"/>
          <w:szCs w:val="24"/>
        </w:rPr>
        <w:t>（二）经济强省建设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1.河北经济供给侧结构性改革研究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2.坚守发展、生态、民生三条底线问题研究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3.河北工业转型升级研究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4.河北经济发展新动能研究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5.提高河北经济对外开放水平研究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6.新常态下河北经济发展研究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7.河北绿色产业体系和空间结构研究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8.京津冀协同发展精准确定功能分区研究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9.承接北京</w:t>
      </w:r>
      <w:proofErr w:type="gramStart"/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非首都</w:t>
      </w:r>
      <w:proofErr w:type="gramEnd"/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功能疏解和产业转移相关问题研究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10.河北化解过剩产能问题研究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11.河北改造传统产业问题研究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12.河北培育发展战略性新兴产业研究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13.河北发展现代服务业研究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14.河北新型城镇化与城乡统筹发展相关问题研究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15.河北县域经济发展研究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" w:eastAsia="仿宋" w:hAnsi="仿宋" w:cs="Times New Roman" w:hint="eastAsia"/>
          <w:bCs/>
          <w:sz w:val="32"/>
          <w:szCs w:val="32"/>
        </w:rPr>
        <w:t>16.科技创新的体制机制研究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17.打造全国产业转型升级试验区研究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18.奥运经济与河北发展研究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19.商事制度改革相关问题研究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20.金融领域改革研究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21.财税制度改革研究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22.河北创新公共服务方式研究</w:t>
      </w:r>
    </w:p>
    <w:p w:rsidR="00633D73" w:rsidRPr="00653284" w:rsidRDefault="00633D73" w:rsidP="00633D7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33D73" w:rsidRPr="00653284" w:rsidRDefault="00633D73" w:rsidP="00633D73">
      <w:pPr>
        <w:spacing w:line="360" w:lineRule="auto"/>
        <w:ind w:firstLineChars="196" w:firstLine="627"/>
        <w:rPr>
          <w:rFonts w:ascii="楷体_GB2312" w:eastAsia="楷体_GB2312" w:hAnsi="Times New Roman" w:cs="Times New Roman"/>
          <w:sz w:val="32"/>
          <w:szCs w:val="32"/>
        </w:rPr>
      </w:pPr>
      <w:r w:rsidRPr="00653284">
        <w:rPr>
          <w:rFonts w:ascii="楷体_GB2312" w:eastAsia="楷体_GB2312" w:hAnsi="宋体" w:cs="Times New Roman" w:hint="eastAsia"/>
          <w:sz w:val="32"/>
          <w:szCs w:val="24"/>
        </w:rPr>
        <w:t>（三）法治河北建设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1.习近平总书记全面依法治国思想研究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2.提高依法执政水平研究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3.加强人大立法和民主协商制度研究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4.依法行政相关问题研究</w:t>
      </w:r>
    </w:p>
    <w:p w:rsidR="00633D73" w:rsidRPr="00653284" w:rsidRDefault="00633D73" w:rsidP="00633D73">
      <w:pPr>
        <w:spacing w:line="360" w:lineRule="auto"/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5.互联网法治问题研究</w:t>
      </w:r>
    </w:p>
    <w:p w:rsidR="00633D73" w:rsidRPr="00653284" w:rsidRDefault="00633D73" w:rsidP="00633D73">
      <w:pPr>
        <w:spacing w:line="360" w:lineRule="auto"/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6.营造全社会崇尚法治的良好环境研究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7.法治工作队伍建设研究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8.河北法治建设与区域协调体制研究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9.县域治理法治化研究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10.律师职能作用服务法治河北建设研究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11.市场监管法律体系改革与创新研究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12.河北农村法律服务体系构建研究</w:t>
      </w:r>
    </w:p>
    <w:p w:rsidR="00633D73" w:rsidRPr="00653284" w:rsidRDefault="00633D73" w:rsidP="00633D73">
      <w:pPr>
        <w:spacing w:line="360" w:lineRule="auto"/>
        <w:ind w:left="627"/>
        <w:rPr>
          <w:rFonts w:ascii="仿宋_GB2312" w:eastAsia="仿宋_GB2312" w:hAnsi="Times New Roman" w:cs="Times New Roman"/>
          <w:sz w:val="32"/>
          <w:szCs w:val="32"/>
        </w:rPr>
      </w:pP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楷体_GB2312" w:eastAsia="楷体_GB2312" w:hAnsi="Times New Roman" w:cs="Times New Roman"/>
          <w:sz w:val="32"/>
          <w:szCs w:val="32"/>
        </w:rPr>
      </w:pPr>
      <w:r w:rsidRPr="00653284">
        <w:rPr>
          <w:rFonts w:ascii="楷体_GB2312" w:eastAsia="楷体_GB2312" w:hAnsi="Times New Roman" w:cs="Times New Roman" w:hint="eastAsia"/>
          <w:sz w:val="32"/>
          <w:szCs w:val="32"/>
        </w:rPr>
        <w:t>（四）创新社会治理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1.创新社会治理体制机制研究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2.实现政府治理和社会调节、居民自治良性互动研究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3.河北公共服务均等化研究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4.河北创新、创业人员研究</w:t>
      </w:r>
    </w:p>
    <w:p w:rsidR="00633D73" w:rsidRPr="00653284" w:rsidRDefault="00633D73" w:rsidP="00633D73">
      <w:pPr>
        <w:tabs>
          <w:tab w:val="left" w:pos="5040"/>
        </w:tabs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5.河北住房制度改革研究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6.河北城市化中的社会问题研究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7.河北社会组织发展情况调研与分析研究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8.河北农民工保障权益研究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9.河北就业创业服务体系研究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10.机关事业单位养老保险制度改革相关问题研究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11.河北人口结构、人口老龄化问题研究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12.河北大学生就业问题研究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13.传统村落文化保护与美丽乡村建设研究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14.精准扶贫与农村社区发展研究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楷体_GB2312" w:eastAsia="楷体_GB2312" w:hAnsi="Times New Roman" w:cs="Times New Roman"/>
          <w:sz w:val="32"/>
          <w:szCs w:val="32"/>
        </w:rPr>
      </w:pPr>
    </w:p>
    <w:p w:rsidR="00633D73" w:rsidRPr="00653284" w:rsidRDefault="00633D73" w:rsidP="00633D73">
      <w:pPr>
        <w:spacing w:line="360" w:lineRule="auto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 w:rsidRPr="00653284">
        <w:rPr>
          <w:rFonts w:ascii="楷体_GB2312" w:eastAsia="楷体_GB2312" w:hAnsi="Times New Roman" w:cs="Times New Roman" w:hint="eastAsia"/>
          <w:sz w:val="32"/>
          <w:szCs w:val="32"/>
        </w:rPr>
        <w:t>（五）文化事业发展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1.习近平总书记在文艺工作座谈会上重要讲话精神研究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2.河北当代文学理论研究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3.城乡公共文化服务设施网络建设研究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4.河北公共文化服务效能研究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5.新常态下新闻传播的新理念、新思路与新举措研究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6.基本文化需求和多样化文化需求研究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7.网络文化产品与文化发展研究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8.社会力量参与公共文化服务的体制机制研究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9.网络文化发展建设研究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10.</w:t>
      </w: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基层综合性文化服务中心建设相关问题研究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11.健全社会舆情引导机制研究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12.公益性文化事业单位改革研究</w:t>
      </w:r>
    </w:p>
    <w:p w:rsidR="00633D73" w:rsidRPr="00653284" w:rsidRDefault="00633D73" w:rsidP="00633D73">
      <w:pPr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13.河北省文化产业发展现状与趋势研究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kern w:val="0"/>
          <w:sz w:val="32"/>
          <w:szCs w:val="32"/>
        </w:rPr>
        <w:t>14.</w:t>
      </w:r>
      <w:r w:rsidRPr="00653284">
        <w:rPr>
          <w:rFonts w:ascii="仿宋_GB2312" w:eastAsia="仿宋_GB2312" w:hAnsi="宋体" w:cs="宋体" w:hint="eastAsia"/>
          <w:kern w:val="0"/>
          <w:sz w:val="32"/>
          <w:szCs w:val="32"/>
        </w:rPr>
        <w:t>2022年冬奥会与京津冀经济社会发展研究</w:t>
      </w:r>
    </w:p>
    <w:p w:rsidR="00633D73" w:rsidRPr="00653284" w:rsidRDefault="00633D73" w:rsidP="00633D73">
      <w:pPr>
        <w:widowControl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33D73" w:rsidRPr="00653284" w:rsidRDefault="00633D73" w:rsidP="00633D73">
      <w:pPr>
        <w:ind w:firstLineChars="200" w:firstLine="640"/>
        <w:rPr>
          <w:rFonts w:ascii="楷体_GB2312" w:eastAsia="楷体_GB2312" w:hAnsi="Times New Roman" w:cs="Times New Roman"/>
          <w:kern w:val="11"/>
          <w:sz w:val="32"/>
          <w:szCs w:val="32"/>
        </w:rPr>
      </w:pPr>
      <w:r w:rsidRPr="00653284">
        <w:rPr>
          <w:rFonts w:ascii="楷体_GB2312" w:eastAsia="楷体_GB2312" w:hAnsi="Times New Roman" w:cs="Times New Roman" w:hint="eastAsia"/>
          <w:kern w:val="11"/>
          <w:sz w:val="32"/>
          <w:szCs w:val="32"/>
        </w:rPr>
        <w:t>（六）河北“三农”问题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1.调整优化农业结构研究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2.农业多种形式适度规模经营研究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3.推进农产品加工业战略研究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4.新型城镇化与新农村建设的实现路径研究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5.农民创业创新活力研究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6.农业供给侧结构性改革研究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7.深化农村土地制度改革问题研究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8.河北美丽乡村建设研究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9.农村环境污染整治对策研究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10.农民工回流与农村养老问题研究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11.城镇公共服务向农村延伸研究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12.京津冀协同发展背景下河北农业品牌战略研究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13.河北农产品市场控制与话语权研究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14.河北新型农业经营主体实证研究</w:t>
      </w:r>
    </w:p>
    <w:p w:rsidR="00633D73" w:rsidRPr="00653284" w:rsidRDefault="00633D73" w:rsidP="00633D73">
      <w:pPr>
        <w:ind w:firstLineChars="196" w:firstLine="627"/>
        <w:rPr>
          <w:rFonts w:ascii="仿宋_GB2312" w:eastAsia="仿宋_GB2312" w:hAnsi="Times New Roman" w:cs="Times New Roman"/>
          <w:sz w:val="32"/>
          <w:szCs w:val="32"/>
        </w:rPr>
      </w:pPr>
      <w:r w:rsidRPr="00653284">
        <w:rPr>
          <w:rFonts w:ascii="仿宋_GB2312" w:eastAsia="仿宋_GB2312" w:hAnsi="Times New Roman" w:cs="Times New Roman" w:hint="eastAsia"/>
          <w:sz w:val="32"/>
          <w:szCs w:val="32"/>
        </w:rPr>
        <w:t>15.农民组织化程度调查研究</w:t>
      </w:r>
    </w:p>
    <w:p w:rsidR="00633D73" w:rsidRDefault="00633D73" w:rsidP="00633D73">
      <w:pPr>
        <w:rPr>
          <w:rFonts w:ascii="黑体" w:eastAsia="黑体" w:hAnsi="Times New Roman" w:cs="Times New Roman"/>
          <w:b/>
          <w:sz w:val="32"/>
          <w:szCs w:val="32"/>
        </w:rPr>
      </w:pPr>
      <w:r>
        <w:rPr>
          <w:rFonts w:ascii="黑体" w:eastAsia="黑体" w:hAnsi="Times New Roman" w:cs="Times New Roman" w:hint="eastAsia"/>
          <w:bCs/>
          <w:sz w:val="32"/>
          <w:szCs w:val="32"/>
        </w:rPr>
        <w:t>五、社会科学基础理论和理论前沿问题研究</w:t>
      </w:r>
    </w:p>
    <w:p w:rsidR="00633D73" w:rsidRDefault="00633D73" w:rsidP="00633D73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学科要充分发挥学科优势、人才优势，加强对学科建设、队伍建设具有重要作用的基础理论、重大问题和前沿热点问题的研究。要强化问题意识和需求导向，坚持理论联系实际，突出区域特色，关注重大现实问题，为河北经济社会全面发展服务。本部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分研究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不规定具体方向和课题题目，申报者可根据上述要求自拟选题。</w:t>
      </w:r>
    </w:p>
    <w:p w:rsidR="00633D73" w:rsidRDefault="00633D73" w:rsidP="00633D73">
      <w:pPr>
        <w:ind w:firstLineChars="196" w:firstLine="627"/>
        <w:rPr>
          <w:rFonts w:ascii="黑体" w:eastAsia="黑体" w:hAnsi="华文仿宋" w:cs="Times New Roman"/>
          <w:sz w:val="32"/>
          <w:szCs w:val="32"/>
        </w:rPr>
      </w:pPr>
      <w:r>
        <w:rPr>
          <w:rFonts w:ascii="黑体" w:eastAsia="黑体" w:hAnsi="宋体" w:cs="Times New Roman" w:hint="eastAsia"/>
          <w:sz w:val="32"/>
          <w:szCs w:val="32"/>
        </w:rPr>
        <w:t>六</w:t>
      </w:r>
      <w:r>
        <w:rPr>
          <w:rFonts w:ascii="黑体" w:eastAsia="黑体" w:hAnsi="华文仿宋" w:cs="Times New Roman" w:hint="eastAsia"/>
          <w:sz w:val="32"/>
          <w:szCs w:val="32"/>
        </w:rPr>
        <w:t>、社团建设、管理研究</w:t>
      </w:r>
    </w:p>
    <w:p w:rsidR="00633D73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640"/>
        <w:rPr>
          <w:rFonts w:ascii="仿宋_GB2312" w:eastAsia="仿宋_GB2312" w:hAnsi="Courier New" w:cs="Courier New"/>
          <w:sz w:val="32"/>
          <w:szCs w:val="32"/>
        </w:rPr>
      </w:pPr>
      <w:r>
        <w:rPr>
          <w:rFonts w:ascii="仿宋_GB2312" w:eastAsia="仿宋_GB2312" w:hAnsi="Courier New" w:cs="Courier New" w:hint="eastAsia"/>
          <w:sz w:val="32"/>
          <w:szCs w:val="32"/>
        </w:rPr>
        <w:t>研究内容主要包括提升社团服务能力建设研究；创新社</w:t>
      </w:r>
      <w:r>
        <w:rPr>
          <w:rFonts w:ascii="仿宋_GB2312" w:eastAsia="仿宋_GB2312" w:hAnsi="Courier New" w:cs="Courier New" w:hint="eastAsia"/>
          <w:sz w:val="32"/>
          <w:szCs w:val="32"/>
        </w:rPr>
        <w:lastRenderedPageBreak/>
        <w:t>会治理体系下社团发展研究；社团党组织建设研究；社团在党联系群众中的作用研究等。</w:t>
      </w:r>
    </w:p>
    <w:p w:rsidR="00633D73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640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华文仿宋" w:cs="Courier New" w:hint="eastAsia"/>
          <w:sz w:val="32"/>
          <w:szCs w:val="32"/>
        </w:rPr>
        <w:t>七</w:t>
      </w:r>
      <w:r>
        <w:rPr>
          <w:rFonts w:ascii="黑体" w:eastAsia="黑体" w:hAnsi="宋体" w:cs="Courier New" w:hint="eastAsia"/>
          <w:sz w:val="32"/>
          <w:szCs w:val="32"/>
        </w:rPr>
        <w:t>、区域经济联合基金项目</w:t>
      </w:r>
    </w:p>
    <w:p w:rsidR="00633D73" w:rsidRDefault="00633D73" w:rsidP="00633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640"/>
        <w:rPr>
          <w:rFonts w:ascii="黑体" w:eastAsia="黑体" w:hAnsi="Courier New" w:cs="Courier New"/>
          <w:b/>
          <w:sz w:val="32"/>
          <w:szCs w:val="32"/>
          <w:u w:val="single"/>
        </w:rPr>
      </w:pPr>
      <w:r>
        <w:rPr>
          <w:rFonts w:ascii="仿宋_GB2312" w:eastAsia="仿宋_GB2312" w:hAnsi="Courier New" w:cs="Courier New" w:hint="eastAsia"/>
          <w:sz w:val="32"/>
          <w:szCs w:val="32"/>
        </w:rPr>
        <w:t>河北省社科联与燕山大学共同设立的区域经济联合基金项目，旨在加强河北区域经济研究，带动学科发展，促进人才队伍建设，为我省经济社会发展提供理论保障和智力支持。申报者可自拟选题，围绕河北区域经济和社会可持续发展开展相关研究。该项目面向全省范围申报，纳入河北省社会科学发展研究课题管理。</w:t>
      </w:r>
    </w:p>
    <w:p w:rsidR="00633D73" w:rsidRDefault="00633D73" w:rsidP="00633D73">
      <w:pPr>
        <w:rPr>
          <w:rFonts w:ascii="黑体" w:eastAsia="黑体" w:hAnsi="Times New Roman" w:cs="Times New Roman"/>
          <w:b/>
          <w:sz w:val="32"/>
          <w:szCs w:val="32"/>
          <w:u w:val="single"/>
        </w:rPr>
      </w:pPr>
    </w:p>
    <w:p w:rsidR="00C92CFD" w:rsidRPr="00633D73" w:rsidRDefault="00C92CFD"/>
    <w:sectPr w:rsidR="00C92CFD" w:rsidRPr="00633D73" w:rsidSect="00C92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3D73"/>
    <w:rsid w:val="00633D73"/>
    <w:rsid w:val="00C92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3D7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2016-01-28T07:55:00Z</dcterms:created>
  <dcterms:modified xsi:type="dcterms:W3CDTF">2016-01-28T07:56:00Z</dcterms:modified>
</cp:coreProperties>
</file>